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4C6A" w:rsidRDefault="0045657D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pict w14:anchorId="5327D52F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margin-left:0;margin-top:0;width:50pt;height:50pt;z-index:251657728;visibility:hidden">
            <o:lock v:ext="edit" selection="t"/>
          </v:shape>
        </w:pict>
      </w:r>
      <w:r>
        <w:pict w14:anchorId="3A2A59C5">
          <v:shape id="_x0000_s1027" type="#_x0000_t136" style="position:absolute;margin-left:0;margin-top:0;width:50pt;height:50pt;z-index:251658752;visibility:hidden">
            <o:lock v:ext="edit" selection="t"/>
          </v:shape>
        </w:pict>
      </w:r>
      <w:r>
        <w:pict w14:anchorId="191CD0A1">
          <v:shape id="_x0000_s1029" type="#_x0000_t136" style="position:absolute;margin-left:0;margin-top:0;width:50pt;height:50pt;z-index:251656704;visibility:hidden">
            <o:lock v:ext="edit" selection="t"/>
          </v:shape>
        </w:pict>
      </w:r>
    </w:p>
    <w:p w:rsidR="005F4C6A" w:rsidRDefault="005F4C6A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:rsidR="005F4C6A" w:rsidRDefault="00010B6F">
      <w:pPr>
        <w:widowControl w:val="0"/>
        <w:spacing w:before="240"/>
        <w:jc w:val="center"/>
        <w:rPr>
          <w:b/>
        </w:rPr>
      </w:pPr>
      <w:bookmarkStart w:id="0" w:name="_heading=h.gjdgxs" w:colFirst="0" w:colLast="0"/>
      <w:bookmarkEnd w:id="0"/>
      <w:r>
        <w:rPr>
          <w:b/>
        </w:rPr>
        <w:t>CHECKLIST - ESTRATÉGIA DE AUDITORIA</w:t>
      </w:r>
    </w:p>
    <w:p w:rsidR="005F4C6A" w:rsidRDefault="005F4C6A">
      <w:pPr>
        <w:widowControl w:val="0"/>
        <w:jc w:val="center"/>
        <w:rPr>
          <w:b/>
        </w:rPr>
      </w:pPr>
      <w:bookmarkStart w:id="1" w:name="_heading=h.uxuld6im2pz8" w:colFirst="0" w:colLast="0"/>
      <w:bookmarkStart w:id="2" w:name="_GoBack"/>
      <w:bookmarkEnd w:id="1"/>
      <w:bookmarkEnd w:id="2"/>
    </w:p>
    <w:tbl>
      <w:tblPr>
        <w:tblStyle w:val="a3"/>
        <w:tblW w:w="1357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690"/>
        <w:gridCol w:w="10882"/>
      </w:tblGrid>
      <w:tr w:rsidR="005F4C6A">
        <w:trPr>
          <w:trHeight w:val="300"/>
          <w:tblHeader/>
        </w:trPr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F4C6A" w:rsidRDefault="00010B6F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Técnica:</w:t>
            </w:r>
          </w:p>
        </w:tc>
        <w:tc>
          <w:tcPr>
            <w:tcW w:w="10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F4C6A" w:rsidRDefault="005F4C6A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5F4C6A">
        <w:trPr>
          <w:trHeight w:val="165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F4C6A" w:rsidRDefault="00010B6F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Trabalho avaliado:</w:t>
            </w: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F4C6A" w:rsidRDefault="005F4C6A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5F4C6A">
        <w:trPr>
          <w:trHeight w:val="1350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F4C6A" w:rsidRDefault="00010B6F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Equipe Responsável:</w:t>
            </w:r>
          </w:p>
          <w:p w:rsidR="005F4C6A" w:rsidRDefault="005F4C6A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5F4C6A" w:rsidRDefault="005F4C6A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5F4C6A" w:rsidRDefault="005F4C6A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F4C6A" w:rsidRDefault="00010B6F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Membros:</w:t>
            </w:r>
          </w:p>
          <w:p w:rsidR="005F4C6A" w:rsidRDefault="005F4C6A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5F4C6A" w:rsidRDefault="00010B6F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Coordenador:</w:t>
            </w:r>
          </w:p>
          <w:p w:rsidR="005F4C6A" w:rsidRDefault="005F4C6A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5F4C6A" w:rsidRDefault="00010B6F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Supervisor:</w:t>
            </w:r>
          </w:p>
        </w:tc>
      </w:tr>
    </w:tbl>
    <w:p w:rsidR="005F4C6A" w:rsidRDefault="00010B6F">
      <w:pPr>
        <w:widowControl w:val="0"/>
        <w:rPr>
          <w:b/>
        </w:rPr>
      </w:pPr>
      <w:r>
        <w:rPr>
          <w:b/>
        </w:rPr>
        <w:t xml:space="preserve"> </w:t>
      </w:r>
    </w:p>
    <w:tbl>
      <w:tblPr>
        <w:tblStyle w:val="a4"/>
        <w:tblW w:w="1357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920"/>
        <w:gridCol w:w="1950"/>
        <w:gridCol w:w="6705"/>
      </w:tblGrid>
      <w:tr w:rsidR="005F4C6A">
        <w:trPr>
          <w:trHeight w:val="285"/>
          <w:tblHeader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F4C6A" w:rsidRDefault="00010B6F">
            <w:pPr>
              <w:widowControl w:val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Aspecto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F4C6A" w:rsidRDefault="00010B6F">
            <w:pPr>
              <w:widowControl w:val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Avaliação</w:t>
            </w:r>
          </w:p>
        </w:tc>
        <w:tc>
          <w:tcPr>
            <w:tcW w:w="6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F4C6A" w:rsidRDefault="00010B6F">
            <w:pPr>
              <w:widowControl w:val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Observações</w:t>
            </w:r>
          </w:p>
        </w:tc>
      </w:tr>
      <w:tr w:rsidR="005F4C6A">
        <w:trPr>
          <w:trHeight w:val="924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F4C6A" w:rsidRDefault="00010B6F">
            <w:pPr>
              <w:widowControl w:val="0"/>
              <w:spacing w:after="2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1. </w:t>
            </w:r>
            <w:r>
              <w:rPr>
                <w:rFonts w:ascii="Arial" w:eastAsia="Arial" w:hAnsi="Arial" w:cs="Arial"/>
                <w:sz w:val="20"/>
                <w:szCs w:val="20"/>
              </w:rPr>
              <w:tab/>
              <w:t>A Equipe de Auditoria (ou Auditor) desenvolveu e documentou uma estratégia de auditoria?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F4C6A" w:rsidRDefault="0045657D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troleChecklist"/>
                <w:id w:val="-894260876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010B6F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F4C6A" w:rsidRDefault="00010B6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Estratégia de Auditoria foi desenvolvida e anexada no SGF.</w:t>
            </w:r>
          </w:p>
          <w:p w:rsidR="005F4C6A" w:rsidRDefault="005F4C6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F4C6A" w:rsidRDefault="00010B6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Estratégia de Auditoria não foi desenvolvida.</w:t>
            </w:r>
          </w:p>
          <w:p w:rsidR="005F4C6A" w:rsidRDefault="005F4C6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5F4C6A">
        <w:trPr>
          <w:trHeight w:val="1185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F4C6A" w:rsidRDefault="00010B6F">
            <w:pPr>
              <w:widowControl w:val="0"/>
              <w:spacing w:after="2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 A Estratégia de Auditoria descreve o objetivo, o objeto, o escopo, os critérios, os órgãos e entidades abrangidas e a época da auditoria.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F4C6A" w:rsidRDefault="0045657D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troleChecklist"/>
                <w:id w:val="-1934282429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010B6F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F4C6A" w:rsidRDefault="00010B6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Estratégia de Auditoria descreve todos os requisitos exigidos, ou seja, o objetivo, o objeto, o escopo, os critérios, os órgãos e entidades abrangidas e a época da auditoria.</w:t>
            </w:r>
          </w:p>
          <w:p w:rsidR="005F4C6A" w:rsidRDefault="005F4C6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F4C6A" w:rsidRDefault="00010B6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Estratégia de Auditoria não descreveu a maioria dos requisitos exigidos.</w:t>
            </w:r>
          </w:p>
        </w:tc>
      </w:tr>
      <w:tr w:rsidR="005F4C6A">
        <w:trPr>
          <w:trHeight w:val="1170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F4C6A" w:rsidRDefault="00010B6F">
            <w:pPr>
              <w:widowControl w:val="0"/>
              <w:spacing w:after="2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 A Estratégia de Auditoria definiu uma abordagem de auditoria orientada a r</w:t>
            </w:r>
            <w:r w:rsidR="00111B5A">
              <w:rPr>
                <w:rFonts w:ascii="Arial" w:eastAsia="Arial" w:hAnsi="Arial" w:cs="Arial"/>
                <w:sz w:val="20"/>
                <w:szCs w:val="20"/>
              </w:rPr>
              <w:t>iscos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? 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F4C6A" w:rsidRDefault="0045657D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troleChecklist"/>
                <w:id w:val="-106085995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010B6F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F4C6A" w:rsidRDefault="00010B6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A Estratégia de Auditoria define expressamente a abordagem de auditoria orientada a </w:t>
            </w:r>
            <w:r w:rsidR="00111B5A">
              <w:rPr>
                <w:rFonts w:ascii="Arial" w:eastAsia="Arial" w:hAnsi="Arial" w:cs="Arial"/>
                <w:color w:val="FF0000"/>
                <w:sz w:val="20"/>
                <w:szCs w:val="20"/>
              </w:rPr>
              <w:t>riscos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:rsidR="005F4C6A" w:rsidRDefault="005F4C6A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5F4C6A" w:rsidRDefault="00010B6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A Estratégia de Auditoria não definiu expressamente a abordagem de auditoria orientada a </w:t>
            </w:r>
            <w:r w:rsidR="00111B5A">
              <w:rPr>
                <w:rFonts w:ascii="Arial" w:eastAsia="Arial" w:hAnsi="Arial" w:cs="Arial"/>
                <w:color w:val="FF0000"/>
                <w:sz w:val="20"/>
                <w:szCs w:val="20"/>
              </w:rPr>
              <w:t>riscos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. </w:t>
            </w:r>
          </w:p>
        </w:tc>
      </w:tr>
      <w:tr w:rsidR="005F4C6A">
        <w:trPr>
          <w:trHeight w:val="900"/>
        </w:trPr>
        <w:tc>
          <w:tcPr>
            <w:tcW w:w="492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F4C6A" w:rsidRDefault="00010B6F">
            <w:pPr>
              <w:widowControl w:val="0"/>
              <w:spacing w:after="240"/>
              <w:jc w:val="both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4. A Estratégia de Auditoria definiu o nível de asseguração a ser fornecido?</w:t>
            </w:r>
          </w:p>
        </w:tc>
        <w:tc>
          <w:tcPr>
            <w:tcW w:w="195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F4C6A" w:rsidRDefault="0045657D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troleChecklist"/>
                <w:id w:val="-1543829336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010B6F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70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F4C6A" w:rsidRDefault="00010B6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A Estratégia de Auditoria define o nível de asseguração a ser fornecido, isto é, a equipe explicou como fornecerá asseguração aos usuários, demonstrando detalhes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do procedimentos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de elaboração dos critérios e de sua verificação (NBASP 3000/33).</w:t>
            </w:r>
          </w:p>
          <w:p w:rsidR="005F4C6A" w:rsidRDefault="005F4C6A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5F4C6A" w:rsidRDefault="00010B6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Estratégia de Auditoria não definiu expressamente o nível de asseguração e tampouco apresenta elementos para compreender qual é o nível de asseguração.</w:t>
            </w:r>
          </w:p>
          <w:p w:rsidR="005F4C6A" w:rsidRDefault="005F4C6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5F4C6A">
        <w:trPr>
          <w:trHeight w:val="1424"/>
        </w:trPr>
        <w:tc>
          <w:tcPr>
            <w:tcW w:w="4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F4C6A" w:rsidRDefault="00111B5A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5</w:t>
            </w:r>
            <w:r w:rsidR="00010B6F">
              <w:rPr>
                <w:rFonts w:ascii="Arial" w:eastAsia="Arial" w:hAnsi="Arial" w:cs="Arial"/>
                <w:sz w:val="20"/>
                <w:szCs w:val="20"/>
              </w:rPr>
              <w:t xml:space="preserve">. A Estratégia de Auditoria apresenta a composição da Equipe de Fiscalização e a alocação do trabalho, incluindo qualquer necessidade de especialistas? </w:t>
            </w:r>
          </w:p>
          <w:p w:rsidR="005F4C6A" w:rsidRDefault="00010B6F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alocação de trabalho realizada na Estratégia de Auditoria está alinhada com o Manual do SQF? Eventual indicação de necessidade de especialista está devidamente justificada na Estratégia de Auditoria?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F4C6A" w:rsidRDefault="0045657D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troleChecklist"/>
                <w:id w:val="1119412664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010B6F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F4C6A" w:rsidRDefault="00010B6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Estratégia de Auditoria apresenta a composição da Equipe de Fiscalização, incluindo qualquer necessidade de especialistas.</w:t>
            </w:r>
          </w:p>
          <w:p w:rsidR="005F4C6A" w:rsidRDefault="005F4C6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F4C6A" w:rsidRDefault="00010B6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Estratégia de Auditoria não apresenta a composição da Equipe de Fiscalização, incluindo qualquer necessidade de especialistas.</w:t>
            </w:r>
          </w:p>
        </w:tc>
      </w:tr>
      <w:tr w:rsidR="005F4C6A">
        <w:trPr>
          <w:trHeight w:val="660"/>
        </w:trPr>
        <w:tc>
          <w:tcPr>
            <w:tcW w:w="4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F4C6A" w:rsidRDefault="00111B5A">
            <w:pPr>
              <w:widowControl w:val="0"/>
              <w:spacing w:after="2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  <w:r w:rsidR="00010B6F">
              <w:rPr>
                <w:rFonts w:ascii="Arial" w:eastAsia="Arial" w:hAnsi="Arial" w:cs="Arial"/>
                <w:sz w:val="20"/>
                <w:szCs w:val="20"/>
              </w:rPr>
              <w:t>. A Estratégia de Auditoria descreveu os mecanismos de controle de qualidade para a auditoria?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F4C6A" w:rsidRDefault="0045657D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troleChecklist"/>
                <w:id w:val="1855479288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010B6F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F4C6A" w:rsidRDefault="00010B6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Estratégia de Auditoria descreveu os mecanismos de controle de qualidade para a auditoria.</w:t>
            </w:r>
          </w:p>
          <w:p w:rsidR="005F4C6A" w:rsidRDefault="005F4C6A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5F4C6A" w:rsidRDefault="00010B6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Estratégia de Auditoria não descreveu os mecanismos de controle de qualidade para a auditoria.</w:t>
            </w:r>
          </w:p>
        </w:tc>
      </w:tr>
      <w:tr w:rsidR="005F4C6A">
        <w:trPr>
          <w:trHeight w:val="990"/>
        </w:trPr>
        <w:tc>
          <w:tcPr>
            <w:tcW w:w="4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F4C6A" w:rsidRDefault="00111B5A">
            <w:pPr>
              <w:widowControl w:val="0"/>
              <w:spacing w:after="2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</w:t>
            </w:r>
            <w:r w:rsidR="00010B6F">
              <w:rPr>
                <w:rFonts w:ascii="Arial" w:eastAsia="Arial" w:hAnsi="Arial" w:cs="Arial"/>
                <w:sz w:val="20"/>
                <w:szCs w:val="20"/>
              </w:rPr>
              <w:t>. A Estratégia de Auditoria descreveu os aspectos de comunicação com o auditado?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F4C6A" w:rsidRDefault="0045657D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troleChecklist"/>
                <w:id w:val="-1999422457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010B6F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5F4C6A" w:rsidRDefault="00010B6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Estratégia de Auditoria descreveu os aspectos de comunicação com o auditado e/ou os responsáveis pela governança, bem como as responsabilidades para execução dessa tarefa, as datas previstas e os meios válidos e/ou oficiais.</w:t>
            </w:r>
          </w:p>
          <w:p w:rsidR="005F4C6A" w:rsidRDefault="005F4C6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5F4C6A" w:rsidRDefault="00010B6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Estratégia de Auditoria não descreveu aspectos de comunicação com o auditado e/ou os responsáveis pela governança.</w:t>
            </w:r>
          </w:p>
        </w:tc>
      </w:tr>
    </w:tbl>
    <w:p w:rsidR="005F4C6A" w:rsidRDefault="005F4C6A">
      <w:pPr>
        <w:widowControl w:val="0"/>
        <w:spacing w:before="240"/>
      </w:pPr>
    </w:p>
    <w:sectPr w:rsidR="005F4C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134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147A" w:rsidRDefault="00010B6F">
      <w:pPr>
        <w:spacing w:line="240" w:lineRule="auto"/>
      </w:pPr>
      <w:r>
        <w:separator/>
      </w:r>
    </w:p>
  </w:endnote>
  <w:endnote w:type="continuationSeparator" w:id="0">
    <w:p w:rsidR="00C9147A" w:rsidRDefault="00010B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4C6A" w:rsidRDefault="005F4C6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4C6A" w:rsidRDefault="00010B6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:rsidR="005F4C6A" w:rsidRDefault="005F4C6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4C6A" w:rsidRDefault="005F4C6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147A" w:rsidRDefault="00010B6F">
      <w:pPr>
        <w:spacing w:line="240" w:lineRule="auto"/>
      </w:pPr>
      <w:r>
        <w:separator/>
      </w:r>
    </w:p>
  </w:footnote>
  <w:footnote w:type="continuationSeparator" w:id="0">
    <w:p w:rsidR="00C9147A" w:rsidRDefault="00010B6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4C6A" w:rsidRDefault="0045657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  <w:r>
      <w:rPr>
        <w:color w:val="000000"/>
      </w:rPr>
      <w:pict>
        <v:shapetype id="_x0000_m2052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o:lock v:ext="edit" text="t" shapetype="t"/>
        </v:shapetype>
      </w:pict>
    </w:r>
    <w:r>
      <w:rPr>
        <w:color w:val="000000"/>
      </w:rPr>
      <w:pict>
        <v:shape id="PowerPlusWaterMarkObject1" o:spid="_x0000_s2049" type="#_x0000_m2052" style="position:absolute;margin-left:0;margin-top:0;width:546.75pt;height:156.2pt;rotation:315;z-index:-251657216;mso-position-horizontal:center;mso-position-horizontal-relative:margin;mso-position-vertical:center;mso-position-vertical-relative:margin" fillcolor="#c0504d" stroked="f">
          <v:fill opacity="1" angle="0"/>
          <v:textpath on="t" style="font-family:&quot;&amp;quot&quot;;font-size:1pt" fitshape="t" string="EXCLUI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4C6A" w:rsidRDefault="005F4C6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  <w:p w:rsidR="005F4C6A" w:rsidRDefault="005F4C6A">
    <w:pPr>
      <w:tabs>
        <w:tab w:val="center" w:pos="4252"/>
        <w:tab w:val="right" w:pos="8504"/>
      </w:tabs>
      <w:spacing w:line="240" w:lineRule="auto"/>
    </w:pPr>
  </w:p>
  <w:tbl>
    <w:tblPr>
      <w:tblStyle w:val="a5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5F4C6A">
      <w:trPr>
        <w:trHeight w:val="1418"/>
        <w:jc w:val="center"/>
      </w:trPr>
      <w:tc>
        <w:tcPr>
          <w:tcW w:w="3000" w:type="dxa"/>
          <w:vAlign w:val="center"/>
        </w:tcPr>
        <w:p w:rsidR="005F4C6A" w:rsidRDefault="0045657D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r>
            <w:rPr>
              <w:noProof/>
            </w:rPr>
            <w:drawing>
              <wp:anchor distT="0" distB="0" distL="114300" distR="114300" simplePos="0" relativeHeight="251661312" behindDoc="1" locked="0" layoutInCell="1" allowOverlap="1" wp14:anchorId="7681C447" wp14:editId="6B53C363">
                <wp:simplePos x="0" y="0"/>
                <wp:positionH relativeFrom="column">
                  <wp:posOffset>137795</wp:posOffset>
                </wp:positionH>
                <wp:positionV relativeFrom="paragraph">
                  <wp:posOffset>165735</wp:posOffset>
                </wp:positionV>
                <wp:extent cx="1214755" cy="749300"/>
                <wp:effectExtent l="0" t="0" r="4445" b="0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4755" cy="7493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660" w:type="dxa"/>
          <w:vAlign w:val="center"/>
        </w:tcPr>
        <w:p w:rsidR="00010B6F" w:rsidRPr="007B0AB2" w:rsidRDefault="00010B6F" w:rsidP="00010B6F">
          <w:pPr>
            <w:tabs>
              <w:tab w:val="center" w:pos="4252"/>
              <w:tab w:val="right" w:pos="8504"/>
            </w:tabs>
            <w:jc w:val="center"/>
            <w:rPr>
              <w:rFonts w:ascii="Arial" w:hAnsi="Arial" w:cs="Arial"/>
              <w:b/>
            </w:rPr>
          </w:pPr>
          <w:r w:rsidRPr="007B0AB2">
            <w:rPr>
              <w:rFonts w:ascii="Arial" w:hAnsi="Arial" w:cs="Arial"/>
              <w:b/>
            </w:rPr>
            <w:t>Tribunal de Contas do Estado de Goiás</w:t>
          </w:r>
        </w:p>
        <w:sdt>
          <w:sdtPr>
            <w:rPr>
              <w:sz w:val="20"/>
              <w:szCs w:val="20"/>
            </w:rPr>
            <w:alias w:val="Setor Emitente"/>
            <w:tag w:val="ind_6038"/>
            <w:id w:val="-998420381"/>
            <w:placeholder>
              <w:docPart w:val="9869A1690E304279B800FCE4A1A03842"/>
            </w:placeholder>
            <w15:color w:val="FF0000"/>
          </w:sdtPr>
          <w:sdtEndPr/>
          <w:sdtContent>
            <w:p w:rsidR="00010B6F" w:rsidRDefault="00010B6F" w:rsidP="00010B6F">
              <w:pPr>
                <w:tabs>
                  <w:tab w:val="center" w:pos="4252"/>
                  <w:tab w:val="right" w:pos="8504"/>
                </w:tabs>
                <w:jc w:val="center"/>
                <w:rPr>
                  <w:rFonts w:ascii="Arial" w:hAnsi="Arial" w:cs="Arial"/>
                  <w:sz w:val="20"/>
                  <w:szCs w:val="20"/>
                </w:rPr>
              </w:pPr>
              <w:r>
                <w:rPr>
                  <w:rFonts w:ascii="Arial" w:hAnsi="Arial" w:cs="Arial"/>
                  <w:sz w:val="20"/>
                  <w:szCs w:val="20"/>
                </w:rPr>
                <w:t>Secretaria de Controle Externo</w:t>
              </w:r>
            </w:p>
            <w:p w:rsidR="00010B6F" w:rsidRDefault="00010B6F" w:rsidP="00010B6F">
              <w:pPr>
                <w:tabs>
                  <w:tab w:val="center" w:pos="4252"/>
                  <w:tab w:val="right" w:pos="8504"/>
                </w:tabs>
                <w:jc w:val="center"/>
                <w:rPr>
                  <w:rFonts w:ascii="Arial" w:hAnsi="Arial" w:cs="Arial"/>
                  <w:sz w:val="20"/>
                  <w:szCs w:val="20"/>
                </w:rPr>
              </w:pPr>
              <w:r>
                <w:rPr>
                  <w:rFonts w:ascii="Arial" w:hAnsi="Arial" w:cs="Arial"/>
                  <w:sz w:val="20"/>
                  <w:szCs w:val="20"/>
                </w:rPr>
                <w:t>Gerência de Fiscalização de Contas</w:t>
              </w:r>
            </w:p>
            <w:p w:rsidR="005F4C6A" w:rsidRDefault="00010B6F" w:rsidP="00010B6F">
              <w:pPr>
                <w:tabs>
                  <w:tab w:val="center" w:pos="4252"/>
                  <w:tab w:val="right" w:pos="8504"/>
                </w:tabs>
                <w:ind w:hanging="108"/>
                <w:jc w:val="center"/>
                <w:rPr>
                  <w:rFonts w:ascii="Arial" w:eastAsia="Arial" w:hAnsi="Arial" w:cs="Arial"/>
                  <w:sz w:val="24"/>
                  <w:szCs w:val="24"/>
                </w:rPr>
              </w:pPr>
              <w:r w:rsidRPr="0022630D">
                <w:rPr>
                  <w:rFonts w:ascii="Arial" w:hAnsi="Arial" w:cs="Arial"/>
                  <w:sz w:val="20"/>
                  <w:szCs w:val="20"/>
                </w:rPr>
                <w:t>Serviço de Fiscalização de Contas dos Gestores</w:t>
              </w:r>
            </w:p>
          </w:sdtContent>
        </w:sdt>
      </w:tc>
    </w:tr>
  </w:tbl>
  <w:p w:rsidR="005F4C6A" w:rsidRDefault="005F4C6A">
    <w:pPr>
      <w:tabs>
        <w:tab w:val="center" w:pos="4252"/>
        <w:tab w:val="right" w:pos="8504"/>
      </w:tabs>
      <w:spacing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4C6A" w:rsidRDefault="0045657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  <w:r>
      <w:rPr>
        <w:color w:val="000000"/>
      </w:rPr>
      <w:pict>
        <v:shapetype id="_x0000_m2051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o:lock v:ext="edit" text="t" shapetype="t"/>
        </v:shapetype>
      </w:pict>
    </w:r>
    <w:r>
      <w:rPr>
        <w:color w:val="000000"/>
      </w:rPr>
      <w:pict>
        <v:shape id="PowerPlusWaterMarkObject2" o:spid="_x0000_s2050" type="#_x0000_m2051" style="position:absolute;margin-left:0;margin-top:0;width:546.75pt;height:156.2pt;rotation:315;z-index:-251658240;mso-position-horizontal:center;mso-position-horizontal-relative:margin;mso-position-vertical:center;mso-position-vertical-relative:margin" fillcolor="#c0504d" stroked="f">
          <v:fill opacity="1" angle="0"/>
          <v:textpath on="t" style="font-family:&quot;&amp;quot&quot;;font-size:1pt" fitshape="t" string="EXCLUIR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C6A"/>
    <w:rsid w:val="00010B6F"/>
    <w:rsid w:val="00111B5A"/>
    <w:rsid w:val="0045657D"/>
    <w:rsid w:val="005F4C6A"/>
    <w:rsid w:val="00C91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A084D34B-3C6E-458C-A2BE-D1B19A4ED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3606F0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606F0"/>
  </w:style>
  <w:style w:type="paragraph" w:styleId="Rodap">
    <w:name w:val="footer"/>
    <w:basedOn w:val="Normal"/>
    <w:link w:val="RodapChar"/>
    <w:uiPriority w:val="99"/>
    <w:unhideWhenUsed/>
    <w:rsid w:val="003606F0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606F0"/>
  </w:style>
  <w:style w:type="table" w:styleId="Tabelacomgrade">
    <w:name w:val="Table Grid"/>
    <w:basedOn w:val="Tabelanormal"/>
    <w:uiPriority w:val="39"/>
    <w:rsid w:val="003606F0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0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869A1690E304279B800FCE4A1A0384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160B432-4509-4E82-8E4D-4AACC1D3EC1D}"/>
      </w:docPartPr>
      <w:docPartBody>
        <w:p w:rsidR="00CF6EF1" w:rsidRDefault="00A54E31" w:rsidP="00A54E31">
          <w:pPr>
            <w:pStyle w:val="9869A1690E304279B800FCE4A1A03842"/>
          </w:pPr>
          <w:r w:rsidRPr="001C5996">
            <w:rPr>
              <w:rStyle w:val="TextodoEspaoReservado"/>
            </w:rPr>
            <w:t>Clique ou toque aqui para inserir o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E31"/>
    <w:rsid w:val="00A54E31"/>
    <w:rsid w:val="00CF6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A54E31"/>
    <w:rPr>
      <w:color w:val="808080"/>
    </w:rPr>
  </w:style>
  <w:style w:type="paragraph" w:customStyle="1" w:styleId="9869A1690E304279B800FCE4A1A03842">
    <w:name w:val="9869A1690E304279B800FCE4A1A03842"/>
    <w:rsid w:val="00A54E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73FE306DCB046479CD0F983A2652A9E" ma:contentTypeVersion="0" ma:contentTypeDescription="Crie um novo documento." ma:contentTypeScope="" ma:versionID="008078a6fd24e1e699ca91dd1e28f25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74c6ccb71ee63fbc30cff3237551ec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PtV85bfcScPth9X0+ZCPx3PJ7kg==">CgMxLjAyCGguZ2pkZ3hzMg5oLnV4dWxkNmltMnB6ODgAciExME1FLTFYUm1KMVZkSlJqN2dsUm5XUTdCRGlJSUlLWGE=</go:docsCustomData>
</go:gDocsCustomXmlDataStorage>
</file>

<file path=customXml/itemProps1.xml><?xml version="1.0" encoding="utf-8"?>
<ds:datastoreItem xmlns:ds="http://schemas.openxmlformats.org/officeDocument/2006/customXml" ds:itemID="{88962716-D6E9-4050-BBEB-8417EEB3DF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D91BB4C-55C3-4F97-B7CF-6E2FB2361A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4B5F1A-AA0F-4486-A3ED-8E78CD754C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488</Words>
  <Characters>2638</Characters>
  <Application>Microsoft Office Word</Application>
  <DocSecurity>0</DocSecurity>
  <Lines>21</Lines>
  <Paragraphs>6</Paragraphs>
  <ScaleCrop>false</ScaleCrop>
  <Company/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 Calixto Abdalla Ribeiro</cp:lastModifiedBy>
  <cp:revision>4</cp:revision>
  <dcterms:created xsi:type="dcterms:W3CDTF">2023-11-27T18:47:00Z</dcterms:created>
  <dcterms:modified xsi:type="dcterms:W3CDTF">2025-07-30T11:56:00Z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0x010100973FE306DCB046479CD0F983A2652A9E</vt:lpwstr>
  </property>
</Properties>
</file>